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关于201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学期“校史教育”活动的通知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各学院、各有关单位：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根据我校思想政治理论课教学计划，现决定在201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  <w:lang w:eastAsia="zh-CN"/>
        </w:rPr>
        <w:t>（本学期开设《思想道德修养与法律基础》课程的学生）</w:t>
      </w:r>
      <w:r>
        <w:rPr>
          <w:rFonts w:hint="eastAsia"/>
          <w:sz w:val="24"/>
          <w:szCs w:val="24"/>
        </w:rPr>
        <w:t>开展“校史教育”教学活动。具体安排如下：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一、教育目的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7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史教育活动旨在展示我校发展历史和取得的辉煌成就，使学生了解校史校情，加深理解“励志图存、自强不息”的西科精神的内涵，进一步增强学生的爱国爱校精神，激励学生勤奋学习、努力成为社会主义事业的合格建设者和可靠接班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7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二、具体安排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7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1.校史教育活动以《思想道德修养与法律基础》课程为载体，任课教师担任主讲，随堂进行，每个教学班安排2学时。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7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2.地点：临潼校区图书馆一层校史馆。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60" w:firstLineChars="200"/>
        <w:textAlignment w:val="auto"/>
        <w:outlineLvl w:val="9"/>
        <w:rPr>
          <w:rFonts w:hint="eastAsi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3.</w:t>
      </w:r>
      <w:r>
        <w:rPr>
          <w:rFonts w:hint="eastAsia"/>
          <w:color w:val="auto"/>
          <w:sz w:val="24"/>
          <w:szCs w:val="24"/>
        </w:rPr>
        <w:t>时间：</w:t>
      </w:r>
      <w:r>
        <w:rPr>
          <w:rFonts w:hint="eastAsia"/>
          <w:color w:val="auto"/>
          <w:sz w:val="24"/>
          <w:szCs w:val="24"/>
          <w:lang w:val="en-US" w:eastAsia="zh-CN"/>
        </w:rPr>
        <w:t>第8周（4月17日）-12周</w:t>
      </w:r>
      <w:r>
        <w:rPr>
          <w:rFonts w:hint="eastAsia"/>
          <w:color w:val="auto"/>
          <w:sz w:val="24"/>
          <w:szCs w:val="24"/>
        </w:rPr>
        <w:t>进行，历时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rFonts w:hint="eastAsia"/>
          <w:color w:val="auto"/>
          <w:sz w:val="24"/>
          <w:szCs w:val="24"/>
        </w:rPr>
        <w:t>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7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4.活动结束时，每个学生撰写一篇心得体会，作为课程平时考核的一部分。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6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请各学院、各有关单位做好配合工作，任课教师通知到每位学生。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56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特此通知！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附：201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-201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-学年第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 xml:space="preserve">学期校史教育活动安排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560" w:firstLine="435"/>
        <w:jc w:val="righ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教务处      </w:t>
      </w:r>
      <w:r>
        <w:rPr>
          <w:rFonts w:hint="eastAsia"/>
          <w:sz w:val="24"/>
          <w:szCs w:val="24"/>
          <w:lang w:eastAsia="zh-CN"/>
        </w:rPr>
        <w:t>马克思主义学院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560" w:firstLine="435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560" w:firstLine="435"/>
        <w:jc w:val="right"/>
        <w:textAlignment w:val="auto"/>
        <w:outlineLvl w:val="9"/>
        <w:rPr>
          <w:rFonts w:hint="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560" w:firstLine="435"/>
        <w:jc w:val="center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2016-2017学年第2学期思修与法基教研室校史教育安排</w:t>
      </w:r>
    </w:p>
    <w:tbl>
      <w:tblPr>
        <w:tblStyle w:val="7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790"/>
        <w:gridCol w:w="2175"/>
        <w:gridCol w:w="1260"/>
        <w:gridCol w:w="2220"/>
        <w:gridCol w:w="282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  <w:t>星期一</w:t>
            </w:r>
          </w:p>
        </w:tc>
        <w:tc>
          <w:tcPr>
            <w:tcW w:w="21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  <w:t>星期三</w:t>
            </w:r>
          </w:p>
        </w:tc>
        <w:tc>
          <w:tcPr>
            <w:tcW w:w="2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  <w:t>星期四</w:t>
            </w:r>
          </w:p>
        </w:tc>
        <w:tc>
          <w:tcPr>
            <w:tcW w:w="282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79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赵晓宇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第8周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(1,2节) (3,4节) 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第8周(1,2节)</w:t>
            </w: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15991651787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陈俊杰/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石磊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第9周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(1,2节)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13992880218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郭 鹏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第9周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(1,2节)(3,4节)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第9周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(5.6节) </w:t>
            </w: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13379232237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潘建湘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第9周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(5,6节)(7,8节)</w:t>
            </w: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18691888369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任忠惠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第10周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5.6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节) (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7.8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节)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</w:t>
            </w: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第10周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5.6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节) (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7.8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节) </w:t>
            </w: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13319286481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邸俊燕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第10周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(1,2节)</w:t>
            </w: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第10周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(5,6节)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7.8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节)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13759902269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孟媛媛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第11周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(3,4节)  (5,6节)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第11周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(5,6节)</w:t>
            </w: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13772060257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郝卫全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第12周</w:t>
            </w:r>
            <w:bookmarkStart w:id="0" w:name="_GoBack"/>
            <w:bookmarkEnd w:id="0"/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(5,6节)(7,8节)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18966737713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vertAlign w:val="baseline"/>
                <w:lang w:val="en-US" w:eastAsia="zh-CN"/>
              </w:rPr>
              <w:t>张铭钟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第12周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(5,6节)  (7,8节)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第12周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(5,6节)  (7,8节)</w:t>
            </w:r>
          </w:p>
        </w:tc>
        <w:tc>
          <w:tcPr>
            <w:tcW w:w="2821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94" w:type="dxa"/>
            <w:textDirection w:val="lrTb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13891881089</w:t>
            </w:r>
          </w:p>
        </w:tc>
      </w:tr>
    </w:tbl>
    <w:p>
      <w:pPr>
        <w:spacing w:line="240" w:lineRule="auto"/>
        <w:rPr>
          <w:rFonts w:hint="eastAsia"/>
          <w:lang w:val="en-US" w:eastAsia="zh-CN"/>
        </w:rPr>
      </w:pP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注：1.校史教育地点：图书馆一楼东侧校档案馆</w:t>
      </w: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2..请各位老师根据上课时间通知各班级，第8周开始校史教育，参观后完成观后感一份；</w:t>
      </w: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3.由于校档案馆在校史教育期间把校史馆的钥匙交给我们自行包管，所以请各位老师</w:t>
      </w:r>
      <w:r>
        <w:rPr>
          <w:rFonts w:hint="eastAsia"/>
          <w:color w:val="808000"/>
          <w:lang w:val="en-US" w:eastAsia="zh-CN"/>
        </w:rPr>
        <w:t>（按名单顺序）</w:t>
      </w:r>
      <w:r>
        <w:rPr>
          <w:rFonts w:hint="eastAsia"/>
          <w:lang w:val="en-US" w:eastAsia="zh-CN"/>
        </w:rPr>
        <w:t>配合传递钥匙，谢谢！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9DF7CFA" w:usb2="00000016" w:usb3="00000000" w:csb0="601E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455DF"/>
    <w:rsid w:val="0E8455DF"/>
    <w:rsid w:val="21FA3C81"/>
    <w:rsid w:val="2F6C4E5D"/>
    <w:rsid w:val="50784E9F"/>
    <w:rsid w:val="6A5D6978"/>
    <w:rsid w:val="6C545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AF4A92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qFormat/>
    <w:uiPriority w:val="0"/>
    <w:rPr>
      <w:color w:val="205AA7"/>
      <w:u w:val="none"/>
    </w:rPr>
  </w:style>
  <w:style w:type="character" w:customStyle="1" w:styleId="8">
    <w:name w:val="down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2017-01-14T11:29:00Z</dcterms:created>
  <dc:creator>Administrator</dc:creator>
  <cp:lastModifiedBy>Administrator</cp:lastModifiedBy>
  <dcterms:modified xsi:type="dcterms:W3CDTF">2017-04-24T03:46:08Z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